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A0" w:rsidRPr="00D51E32" w:rsidRDefault="00B443A0" w:rsidP="00E33DE4">
      <w:pPr>
        <w:spacing w:after="0" w:line="360" w:lineRule="auto"/>
        <w:jc w:val="center"/>
        <w:rPr>
          <w:rFonts w:ascii="Times New Roman" w:hAnsi="Times New Roman"/>
          <w:b/>
          <w:sz w:val="24"/>
          <w:szCs w:val="24"/>
        </w:rPr>
      </w:pPr>
      <w:bookmarkStart w:id="0" w:name="_GoBack"/>
      <w:bookmarkEnd w:id="0"/>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r w:rsidR="009033D5" w:rsidRPr="00AF598F">
        <w:rPr>
          <w:sz w:val="24"/>
          <w:szCs w:val="24"/>
        </w:rPr>
        <w:t xml:space="preserve">                                                                                    </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lastRenderedPageBreak/>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десневой борозды.</w:t>
      </w:r>
    </w:p>
    <w:p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K05.11  Гиперпластический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К05.12  Язвенный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К05.13  Десквамативный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r w:rsidRPr="006E490A">
        <w:rPr>
          <w:rFonts w:ascii="Times New Roman" w:hAnsi="Times New Roman"/>
        </w:rPr>
        <w:t xml:space="preserve"> </w:t>
      </w:r>
    </w:p>
    <w:p w:rsidR="00176C8B" w:rsidRPr="00D51E32" w:rsidRDefault="00176C8B" w:rsidP="00FA66C2">
      <w:pPr>
        <w:shd w:val="clear" w:color="auto" w:fill="FFFFFF"/>
        <w:jc w:val="both"/>
        <w:rPr>
          <w:rFonts w:ascii="Times New Roman" w:hAnsi="Times New Roman"/>
          <w:b/>
        </w:rPr>
      </w:pPr>
    </w:p>
    <w:p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и направлена  на определение состояния  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предупреждение негативного влияния на общее здоровье  и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 xml:space="preserve">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EA6FBE" w:rsidP="009437AC">
      <w:pPr>
        <w:spacing w:after="0" w:line="360" w:lineRule="auto"/>
        <w:ind w:firstLine="60"/>
        <w:jc w:val="both"/>
        <w:rPr>
          <w:rFonts w:ascii="Times New Roman" w:hAnsi="Times New Roman"/>
          <w:sz w:val="24"/>
          <w:szCs w:val="24"/>
        </w:rPr>
      </w:pPr>
      <w:r w:rsidRPr="00E76ED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14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E76EDB">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F7B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врачами-стоматологами ортопедами, 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w:t>
      </w:r>
    </w:p>
    <w:p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гиперемированна;</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рентгенологических признаков резорбции  костной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за и жалоб при 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следование при 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 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диастем. </w:t>
      </w:r>
      <w:r w:rsidRPr="00CE4208">
        <w:rPr>
          <w:i/>
          <w:iCs/>
        </w:rPr>
        <w:t xml:space="preserve">            </w:t>
      </w:r>
      <w:r w:rsidRPr="00632AD8">
        <w:rPr>
          <w:i/>
          <w:iCs/>
          <w:color w:val="FF0000"/>
        </w:rPr>
        <w:t xml:space="preserve">            </w:t>
      </w:r>
      <w:r w:rsidRPr="00632AD8">
        <w:rPr>
          <w:i/>
          <w:color w:val="FF0000"/>
          <w:sz w:val="22"/>
          <w:szCs w:val="22"/>
        </w:rPr>
        <w:t xml:space="preserve">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49"/>
        <w:gridCol w:w="6412"/>
        <w:gridCol w:w="1770"/>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 и  поддесневых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 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r w:rsidRPr="003F34B2">
        <w:rPr>
          <w:rFonts w:ascii="Times New Roman" w:hAnsi="Times New Roman"/>
          <w:sz w:val="24"/>
          <w:szCs w:val="24"/>
        </w:rPr>
        <w:t xml:space="preserve"> </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Прогрессирование простого маргинального 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t>Через 6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w:t>
      </w:r>
      <w:r w:rsidR="00B95A03">
        <w:rPr>
          <w:rFonts w:ascii="Times New Roman" w:hAnsi="Times New Roman"/>
          <w:sz w:val="24"/>
          <w:szCs w:val="24"/>
        </w:rPr>
        <w:t xml:space="preserve"> </w:t>
      </w:r>
      <w:r w:rsidR="00FF2BDA" w:rsidRPr="00806517">
        <w:rPr>
          <w:rFonts w:ascii="Times New Roman" w:hAnsi="Times New Roman"/>
          <w:sz w:val="24"/>
          <w:szCs w:val="24"/>
        </w:rPr>
        <w:t xml:space="preserve">десневых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назубные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диастем. </w:t>
      </w:r>
      <w:r w:rsidRPr="00AA3B16">
        <w:rPr>
          <w:i/>
          <w:iCs/>
        </w:rPr>
        <w:t xml:space="preserve">        </w:t>
      </w:r>
      <w:r w:rsidRPr="00632AD8">
        <w:rPr>
          <w:i/>
          <w:iCs/>
          <w:color w:val="FF0000"/>
        </w:rPr>
        <w:t xml:space="preserve">                </w:t>
      </w:r>
      <w:r w:rsidRPr="00632AD8">
        <w:rPr>
          <w:i/>
          <w:color w:val="FF0000"/>
          <w:sz w:val="22"/>
          <w:szCs w:val="22"/>
        </w:rPr>
        <w:t xml:space="preserve">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t>Обследованию подлежат все зубы.</w:t>
      </w:r>
      <w:r w:rsidR="00D40D80" w:rsidRPr="00632AD8">
        <w:rPr>
          <w:rFonts w:ascii="Times New Roman" w:hAnsi="Times New Roman"/>
          <w:sz w:val="24"/>
          <w:szCs w:val="24"/>
        </w:rPr>
        <w:t xml:space="preserve"> </w:t>
      </w:r>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24"/>
        <w:gridCol w:w="4427"/>
        <w:gridCol w:w="2498"/>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w:t>
            </w:r>
            <w:r w:rsidR="00567CCE">
              <w:rPr>
                <w:rFonts w:ascii="Times New Roman" w:hAnsi="Times New Roman"/>
              </w:rPr>
              <w:t xml:space="preserve"> </w:t>
            </w:r>
            <w:r w:rsidRPr="00E261EC">
              <w:rPr>
                <w:rFonts w:ascii="Times New Roman" w:hAnsi="Times New Roman"/>
              </w:rPr>
              <w:t xml:space="preserve">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изъязвление десны на фоне валикообразного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9C5656" w:rsidRPr="003A637D">
        <w:rPr>
          <w:rFonts w:ascii="Times New Roman" w:hAnsi="Times New Roman"/>
          <w:sz w:val="24"/>
          <w:szCs w:val="24"/>
        </w:rPr>
        <w:t xml:space="preserve"> десневых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назубные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60"/>
        <w:gridCol w:w="3784"/>
        <w:gridCol w:w="3721"/>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w:t>
            </w:r>
            <w:r w:rsidR="0080607E" w:rsidRPr="00E261EC">
              <w:rPr>
                <w:rFonts w:ascii="Times New Roman" w:hAnsi="Times New Roman"/>
              </w:rPr>
              <w:t>я</w:t>
            </w:r>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диастем. </w:t>
      </w:r>
      <w:r w:rsidRPr="009C5656">
        <w:rPr>
          <w:i/>
          <w:iCs/>
        </w:rPr>
        <w:t xml:space="preserve">                        </w:t>
      </w:r>
      <w:r w:rsidRPr="009C5656">
        <w:rPr>
          <w:i/>
          <w:sz w:val="22"/>
          <w:szCs w:val="22"/>
        </w:rPr>
        <w:t xml:space="preserve">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55"/>
        <w:gridCol w:w="3781"/>
        <w:gridCol w:w="3716"/>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r w:rsidRPr="005F1F5B">
        <w:rPr>
          <w:rFonts w:ascii="Times New Roman" w:hAnsi="Times New Roman"/>
          <w:sz w:val="24"/>
          <w:szCs w:val="24"/>
        </w:rPr>
        <w:t xml:space="preserve"> </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диастем.</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Клиническое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61"/>
        <w:gridCol w:w="4204"/>
        <w:gridCol w:w="266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 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9175C" w:rsidRPr="0001242A" w:rsidRDefault="0019175C" w:rsidP="0001242A">
      <w:pPr>
        <w:pStyle w:val="a5"/>
        <w:ind w:firstLine="300"/>
        <w:jc w:val="both"/>
      </w:pPr>
      <w:r w:rsidRPr="0001242A">
        <w:t xml:space="preserve"> Мониторирование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t>Исходными данными при мониторировании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мониторировании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w:t>
      </w:r>
      <w:r w:rsidR="0019175C" w:rsidRPr="0001242A">
        <w:rPr>
          <w:rStyle w:val="apple-style-span"/>
          <w:b/>
          <w:color w:val="auto"/>
          <w:lang w:val="ru-RU"/>
        </w:rPr>
        <w:t xml:space="preserve"> </w:t>
      </w:r>
      <w:r w:rsidRPr="0001242A">
        <w:rPr>
          <w:b/>
          <w:color w:val="auto"/>
          <w:lang w:val="ru-RU"/>
        </w:rPr>
        <w:t xml:space="preserve"> и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r w:rsidRPr="00773F4B">
        <w:rPr>
          <w:rFonts w:ascii="Times New Roman" w:hAnsi="Times New Roman"/>
          <w:sz w:val="24"/>
          <w:szCs w:val="24"/>
        </w:rPr>
        <w:t xml:space="preserve"> </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Набера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 xml:space="preserve">пародонтологический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скейлер мотыгообразные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кюреты зоноспецифические - кюреты Грейси:</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Грейси 5/6 – для вестибулярных и оральных поверхностей фронтальных зубов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Turgeon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After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Mini-Micro</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Vision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фуркационные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Лангера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 Tec</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карпульный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ретракционные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стеклоиономерный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электроодонтодиагностики</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кламмерная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кюретажная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магнитостриктивного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порошкоструйных</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антисептиками (курсовое применение – до 14 дней); зубные нити; ирригаторы ( в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 xml:space="preserve">препаратами хлорофила </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можно восстанавливать как однокорневые, так и многокорневые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r>
        <w:rPr>
          <w:rFonts w:ascii="Times New Roman" w:hAnsi="Times New Roman"/>
          <w:bCs/>
          <w:sz w:val="24"/>
          <w:szCs w:val="24"/>
        </w:rPr>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w:t>
      </w:r>
      <w:r w:rsidRPr="00533AEB">
        <w:rPr>
          <w:rFonts w:ascii="Times New Roman" w:hAnsi="Times New Roman"/>
          <w:bCs/>
          <w:sz w:val="24"/>
          <w:szCs w:val="24"/>
        </w:rPr>
        <w:t xml:space="preserve"> </w:t>
      </w:r>
      <w:r>
        <w:rPr>
          <w:rFonts w:ascii="Times New Roman" w:hAnsi="Times New Roman"/>
          <w:bCs/>
          <w:sz w:val="24"/>
          <w:szCs w:val="24"/>
        </w:rPr>
        <w:t>С обязательным водяным охлаждением. При необходимости (для минимизации риска отлома 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по Дженкельсону</w:t>
      </w:r>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супраконтакты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Коррекцию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супраконтакты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 медиально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класса. Манипуляцию проводят сглаживающими движениями пламевидного и шаровидного 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парафункциональных боковых смещений нижней челюсти. Пришлифовыванием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низкий(гигиена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0,7-1,6 средний(гигиена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высокий(гигиена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 гингивэктомии.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промежутков  использовать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(флоссы).</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 здоровья.</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firstRow="1" w:lastRow="1" w:firstColumn="1" w:lastColumn="1" w:noHBand="0" w:noVBand="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 и  поддесневых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5C6D60"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5C6D60"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5F1F5B" w:rsidRPr="00FC3C24" w:rsidRDefault="005C6D60"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 .</w:t>
        </w:r>
      </w:hyperlink>
    </w:p>
    <w:p w:rsidR="005F1F5B" w:rsidRPr="00FC3C24" w:rsidRDefault="005C6D60"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Вольф, Г.Ф.,  Ратейцхак, Э.М., Ратейцхак. К. Пародонтология.  «Медпресс-информ»  -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r w:rsidRPr="00F71334">
        <w:rPr>
          <w:rStyle w:val="a3"/>
          <w:rFonts w:ascii="Times New Roman" w:hAnsi="Times New Roman"/>
          <w:b w:val="0"/>
          <w:sz w:val="24"/>
          <w:szCs w:val="24"/>
        </w:rPr>
        <w:t>Ганжа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Григорьян А.С., Грудянов А.И., Рабухина Н.А., Фролова О.А. Болезни пародонта. Патогенез, диагностика, лечение. – М.:МИА,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Пародонтология.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Григорьян А.С., Фролова О.А. Диагностика в пародонтологии.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Дмитриева Н.А. Антимикробная и противовоспалительная терапия в пародонтологии.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rsidR="005F1F5B" w:rsidRPr="00F71334" w:rsidRDefault="005F1F5B" w:rsidP="005F1F5B">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Петрова М.Д., Фомичева Е.А., Фомичев А.В. Рецессия тканей пародонта. Современнное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Сивовол С.И. Клинические аспекты пародонтологии.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 Под ред. Ю.М. Максимовского.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rsidR="005F1F5B" w:rsidRPr="00485BBD" w:rsidRDefault="005F1F5B" w:rsidP="005F1F5B">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rsidR="005F1F5B" w:rsidRPr="00485BBD" w:rsidRDefault="005F1F5B" w:rsidP="005F1F5B">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r w:rsidRPr="00485BBD">
        <w:rPr>
          <w:rFonts w:ascii="Times New Roman" w:hAnsi="Times New Roman"/>
          <w:lang w:val="en-US"/>
        </w:rPr>
        <w:t>Newman,Takei,Carranza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D60" w:rsidRDefault="005C6D60" w:rsidP="007A0E85">
      <w:pPr>
        <w:spacing w:after="0" w:line="240" w:lineRule="auto"/>
      </w:pPr>
      <w:r>
        <w:separator/>
      </w:r>
    </w:p>
  </w:endnote>
  <w:endnote w:type="continuationSeparator" w:id="0">
    <w:p w:rsidR="005C6D60" w:rsidRDefault="005C6D60"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04" w:rsidRDefault="00A55B04">
    <w:pPr>
      <w:pStyle w:val="ad"/>
      <w:jc w:val="center"/>
    </w:pPr>
    <w:r>
      <w:fldChar w:fldCharType="begin"/>
    </w:r>
    <w:r>
      <w:instrText xml:space="preserve"> PAGE   \* MERGEFORMAT </w:instrText>
    </w:r>
    <w:r>
      <w:fldChar w:fldCharType="separate"/>
    </w:r>
    <w:r w:rsidR="006947A5">
      <w:rPr>
        <w:noProof/>
      </w:rPr>
      <w:t>15</w:t>
    </w:r>
    <w:r>
      <w:rPr>
        <w:noProof/>
      </w:rPr>
      <w:fldChar w:fldCharType="end"/>
    </w:r>
  </w:p>
  <w:p w:rsidR="00A55B04" w:rsidRDefault="00A55B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04" w:rsidRDefault="00A55B04">
    <w:pPr>
      <w:pStyle w:val="ad"/>
      <w:jc w:val="center"/>
    </w:pPr>
    <w:r>
      <w:fldChar w:fldCharType="begin"/>
    </w:r>
    <w:r>
      <w:instrText xml:space="preserve"> PAGE   \* MERGEFORMAT </w:instrText>
    </w:r>
    <w:r>
      <w:fldChar w:fldCharType="separate"/>
    </w:r>
    <w:r w:rsidR="009A1737">
      <w:rPr>
        <w:noProof/>
      </w:rPr>
      <w:t>46</w:t>
    </w:r>
    <w:r>
      <w:rPr>
        <w:noProof/>
      </w:rPr>
      <w:fldChar w:fldCharType="end"/>
    </w:r>
  </w:p>
  <w:p w:rsidR="00A55B04" w:rsidRDefault="00A55B0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D60" w:rsidRDefault="005C6D60" w:rsidP="007A0E85">
      <w:pPr>
        <w:spacing w:after="0" w:line="240" w:lineRule="auto"/>
      </w:pPr>
      <w:r>
        <w:separator/>
      </w:r>
    </w:p>
  </w:footnote>
  <w:footnote w:type="continuationSeparator" w:id="0">
    <w:p w:rsidR="005C6D60" w:rsidRDefault="005C6D60" w:rsidP="007A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C6D60"/>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84FF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C008-3BE9-4ECD-AEE6-BF0BB7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FA66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4BE7-CEB2-47AF-88A2-97FF9CC4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17637</Words>
  <Characters>100533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117935</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SHALIMOV_EA</dc:creator>
  <cp:keywords/>
  <cp:lastModifiedBy>Krasnova</cp:lastModifiedBy>
  <cp:revision>2</cp:revision>
  <cp:lastPrinted>2012-03-23T07:21:00Z</cp:lastPrinted>
  <dcterms:created xsi:type="dcterms:W3CDTF">2020-01-23T17:45:00Z</dcterms:created>
  <dcterms:modified xsi:type="dcterms:W3CDTF">2020-01-23T17:45:00Z</dcterms:modified>
</cp:coreProperties>
</file>